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39" w:rsidRPr="00C83F39" w:rsidRDefault="00C83F39" w:rsidP="00C83F39">
      <w:pPr>
        <w:widowControl/>
        <w:shd w:val="clear" w:color="auto" w:fill="FFFFFF"/>
        <w:spacing w:before="100" w:beforeAutospacing="1" w:after="100" w:afterAutospacing="1" w:line="540" w:lineRule="exact"/>
        <w:contextualSpacing/>
        <w:jc w:val="center"/>
        <w:outlineLvl w:val="1"/>
        <w:rPr>
          <w:rFonts w:ascii="仿宋_GB2312" w:eastAsia="仿宋_GB2312" w:hAnsi="微软雅黑" w:cs="宋体" w:hint="eastAsia"/>
          <w:b/>
          <w:bCs/>
          <w:color w:val="000000" w:themeColor="text1"/>
          <w:kern w:val="36"/>
          <w:sz w:val="32"/>
          <w:szCs w:val="32"/>
        </w:rPr>
      </w:pPr>
      <w:r w:rsidRPr="00C83F39">
        <w:rPr>
          <w:rFonts w:ascii="仿宋_GB2312" w:eastAsia="仿宋_GB2312" w:hAnsi="微软雅黑" w:cs="宋体" w:hint="eastAsia"/>
          <w:b/>
          <w:bCs/>
          <w:color w:val="000000" w:themeColor="text1"/>
          <w:kern w:val="36"/>
          <w:sz w:val="32"/>
          <w:szCs w:val="32"/>
        </w:rPr>
        <w:t>关于印发《普通高等学校招生体检工作指导意见》的通知</w:t>
      </w:r>
    </w:p>
    <w:p w:rsidR="00C83F39" w:rsidRPr="00C83F39" w:rsidRDefault="00C83F39" w:rsidP="00C83F39">
      <w:pPr>
        <w:widowControl/>
        <w:shd w:val="clear" w:color="auto" w:fill="FFFFFF"/>
        <w:spacing w:before="100" w:beforeAutospacing="1" w:after="100" w:afterAutospacing="1" w:line="540" w:lineRule="exact"/>
        <w:contextualSpacing/>
        <w:jc w:val="righ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教学〔2003〕3号</w:t>
      </w:r>
    </w:p>
    <w:p w:rsid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color w:val="000000" w:themeColor="text1"/>
          <w:kern w:val="0"/>
          <w:sz w:val="28"/>
          <w:szCs w:val="28"/>
        </w:rPr>
      </w:pPr>
      <w:bookmarkStart w:id="0" w:name="_GoBack"/>
      <w:bookmarkEnd w:id="0"/>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各省（自治区、直辖市）招生委员会、教育厅（教委）、卫生厅、残疾人联合会，有关部门（单位）教育司（局），教育部直属各高等学校：</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随着我国经济社会的快速发展，社会文明程度的进一步提高，我国高等教育开始进入大众化阶段，大学生就业已实行双向选择，原在普通高等学校招生中实行的《普通高等学校招生体检标准》已不能适应新形势的要求。为此，在充分征求高等学校、教育行政部门和卫生部门意见的基础上，教育部、卫生部、中国残疾人联合会制定了《普通高等学校招生体检工作指导意见》（简称《指导意见》），并在2003年普通高等学校招生中实行。为做好普通高等学校招生体检工作，现将有关事项通知如下： </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一、《指导意见》是深入贯彻依法行政、依法治招、进一步扩大高等学校招生自主权，明确高等学校在招生体检方面的责任、深化高等学校招生管理体制改革的重要举措，体现了对所有考生权益的保护，对残疾考生的关爱和以人为本的理念。</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二、《指导意见》对普通高等学校录取新生身体状况的要求与原《普通高等学校招生体检标准》不同的是：</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1、进一步放宽对患疾病或生理缺陷者的录取要求。除患有传染性疾病、精神性疾病、血液病、心脏病、高血压等无法完成学业的疾病及学习不能自理的考生，高等学校可以不予录取外，对患有其他疾病的考生，只要不影响专业学习和其他学生，录取时一般应不受限制。</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lastRenderedPageBreak/>
        <w:t xml:space="preserve">　　2、对原体检标准规定患有某种疾病或生理缺陷的考生不能录取的专业进行了调整。明确了由于所患某种疾病或生理缺陷，不能按专业培养方案完成学业的录取受限专业；对患有不影响专业学习的某种疾病或生理缺陷，但今后对在该专业领域内就业可能有影响的，提出不宜就读专业的指导性建议，考生可根据自身情况选报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由于视力及肝功不正常等方面的原因，高等学校可限定部分专业不予录取。</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对肢体残疾、不影响所报专业学习，且高考成绩达到录取要求的考生，高等学校不能因其残疾而不予录取。</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高等学校应对入学新生的身体健康状况进行复查，对复查后不能进行正常学习的，按学籍管理规定处理。</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三、《指导意见》只作为高等学校录取新生时对其身体健康状况要求的指导性意见。高等学校可根据本校的办学条件和专业培养要求，提出对考生身体健康状况的补充规定，补充规定必须合法、合理，有详细的说明和解释，但不得以不具备办学条件或不符合培养要求为由，拒收确能进行所报专业学习的残疾考生。补充规定要在招生章程中向社会公布。</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四、普通高等学校招生体检工作，是高等学校录取时对考生进行德智体全面考核的一项重要内容，各省、自治区、直辖市招生委员会和高等学校要充分重视，并根据本通知的有关要求，制定详细的实施办法，向社会做好宣传解释工作。省级招办在录取阶段要给高等学校提供完整、清晰的考生体检电子档案，以便于高等学校录取时审核。残疾考生招生工作是高校招生工作的有机组成部分，省级招生委员会可吸收本省残联作为成员单位，加强协调与合作。</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lastRenderedPageBreak/>
        <w:t xml:space="preserve">　　五、原《普通高等学校招生体检标准》从本通知发布之日起停止执行。</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六、请各省、自治区、直辖市招生委员会将本通知及《指导意见》尽快转发至本地区各高等学校。</w:t>
      </w:r>
    </w:p>
    <w:p w:rsid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color w:val="000000" w:themeColor="text1"/>
          <w:kern w:val="0"/>
          <w:sz w:val="28"/>
          <w:szCs w:val="28"/>
        </w:rPr>
      </w:pP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附件：</w:t>
      </w:r>
    </w:p>
    <w:p w:rsidR="00C83F39" w:rsidRDefault="00C83F39" w:rsidP="00C83F39">
      <w:pPr>
        <w:widowControl/>
        <w:shd w:val="clear" w:color="auto" w:fill="FFFFFF"/>
        <w:spacing w:before="100" w:beforeAutospacing="1" w:after="100" w:afterAutospacing="1" w:line="540" w:lineRule="exact"/>
        <w:contextualSpacing/>
        <w:jc w:val="center"/>
        <w:outlineLvl w:val="2"/>
        <w:rPr>
          <w:rFonts w:ascii="仿宋_GB2312" w:eastAsia="仿宋_GB2312" w:hAnsi="微软雅黑" w:cs="宋体"/>
          <w:b/>
          <w:bCs/>
          <w:color w:val="000000" w:themeColor="text1"/>
          <w:kern w:val="0"/>
          <w:sz w:val="28"/>
          <w:szCs w:val="28"/>
        </w:rPr>
      </w:pPr>
      <w:r w:rsidRPr="00C83F39">
        <w:rPr>
          <w:rFonts w:ascii="仿宋_GB2312" w:eastAsia="仿宋_GB2312" w:hAnsi="微软雅黑" w:cs="宋体" w:hint="eastAsia"/>
          <w:b/>
          <w:bCs/>
          <w:color w:val="000000" w:themeColor="text1"/>
          <w:kern w:val="0"/>
          <w:sz w:val="28"/>
          <w:szCs w:val="28"/>
        </w:rPr>
        <w:t>普通高等学校招生体检工作指导意见</w:t>
      </w:r>
    </w:p>
    <w:p w:rsidR="00C83F39" w:rsidRPr="00C83F39" w:rsidRDefault="00C83F39" w:rsidP="00C83F39">
      <w:pPr>
        <w:widowControl/>
        <w:shd w:val="clear" w:color="auto" w:fill="FFFFFF"/>
        <w:spacing w:before="100" w:beforeAutospacing="1" w:after="100" w:afterAutospacing="1" w:line="540" w:lineRule="exact"/>
        <w:contextualSpacing/>
        <w:jc w:val="center"/>
        <w:outlineLvl w:val="2"/>
        <w:rPr>
          <w:rFonts w:ascii="仿宋_GB2312" w:eastAsia="仿宋_GB2312" w:hAnsi="微软雅黑" w:cs="宋体" w:hint="eastAsia"/>
          <w:b/>
          <w:bCs/>
          <w:color w:val="000000" w:themeColor="text1"/>
          <w:kern w:val="0"/>
          <w:sz w:val="28"/>
          <w:szCs w:val="28"/>
        </w:rPr>
      </w:pP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一、患有下列疾病者，学校可以不予录取</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1、严重心脏病（先天性心脏病经手术治愈，或房室间隔缺损分流量少，动脉导管未闭返流血量少，经二级以上医院专科检查确定无需手术者除外）、心肌病、高血压病。</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2、重症支气管扩张、哮喘，恶性肿瘤、慢性肾炎、尿毒症。</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3、严重的血液、内分泌及代谢系统疾病、风湿性疾病。</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4、重症或难治性癫痫或其他神经系统疾病;严重精神病未治愈、精神活性物质滥用和依赖。</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5、慢性肝炎病人并且肝功能不正常者（肝炎病原携带者但肝功能正常者除外）。</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6、结核病除下列情况外可以不予录取。 </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（1）原发型肺结核、浸润性肺结核已硬结稳定；结核型胸膜炎已治愈或治愈后遗有胸膜肥厚者；</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（2）一切肺外结核（肾结核、骨结核、腹膜结核等等）、血行性播散型肺结核治愈后一年以上未复发，经二级以上医院（或结核病防治所）专科检查无变化者；</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（3）淋巴腺结核已临床治愈无症状者。</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lastRenderedPageBreak/>
        <w:t> </w:t>
      </w:r>
      <w:r w:rsidRPr="00C83F39">
        <w:rPr>
          <w:rFonts w:ascii="仿宋_GB2312" w:eastAsia="仿宋_GB2312" w:hAnsi="微软雅黑" w:cs="宋体" w:hint="eastAsia"/>
          <w:color w:val="000000" w:themeColor="text1"/>
          <w:kern w:val="0"/>
          <w:sz w:val="28"/>
          <w:szCs w:val="28"/>
        </w:rPr>
        <w:t xml:space="preserve">　　二、患有下列疾病者，学校有关专业可不予录取</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1、轻度色觉异常（俗称色弱）不能录取的专业：以颜色波长作为严格技术标准的化学类、化工与制药类、药学类、生物科学类、公安技术类、地质学类各专业，医学类各专业；生物工程、生物医学工程、动物医学、动物科学、野生动物与自然保护区管理、心理学、应用心理学、生态学、侦察学、特种能源工程与烟火技术、考古学、海洋科学、海洋技术、轮机工程、食品科学与工程、轻化工程、林产化工、农学、园艺、植物保护、茶学、林学、园林、蚕学、农业资源与环境、水产养殖学、海洋渔业科学与技术、材料化学、环境工程、高分子材料与工程、过程装备与控制工程、学前教育、特殊教育、体育教育、运动训练、运动人体科学、民族传统体育各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2、色觉异常II度（俗称色盲）不能录取的专业，除同轻度色觉异常外，还包括美术学、绘画、艺术设计、摄影、动画、博物馆学、应用物理学、天文学、地理科学、应用气象学、材料物理、矿物加工工程、资源勘探工程、冶金工程、无机非金属材料工程、交通运输、油气储运工程等专业。专科专业与以上专业相同或相近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3、不能准确识别红、黄、绿、兰、</w:t>
      </w:r>
      <w:proofErr w:type="gramStart"/>
      <w:r w:rsidRPr="00C83F39">
        <w:rPr>
          <w:rFonts w:ascii="仿宋_GB2312" w:eastAsia="仿宋_GB2312" w:hAnsi="微软雅黑" w:cs="宋体" w:hint="eastAsia"/>
          <w:color w:val="000000" w:themeColor="text1"/>
          <w:kern w:val="0"/>
          <w:sz w:val="28"/>
          <w:szCs w:val="28"/>
        </w:rPr>
        <w:t>紫各种</w:t>
      </w:r>
      <w:proofErr w:type="gramEnd"/>
      <w:r w:rsidRPr="00C83F39">
        <w:rPr>
          <w:rFonts w:ascii="仿宋_GB2312" w:eastAsia="仿宋_GB2312" w:hAnsi="微软雅黑" w:cs="宋体" w:hint="eastAsia"/>
          <w:color w:val="000000" w:themeColor="text1"/>
          <w:kern w:val="0"/>
          <w:sz w:val="28"/>
          <w:szCs w:val="28"/>
        </w:rPr>
        <w:t>颜色中任何一种颜色的导线、按键、信号灯、几何图形者不能录取的专业：除同轻度色觉异常、色觉异常II度两类列出专业外，还包括经济学类、管理科学与工程类、工商管理类、公共管理类、农业经济管理类、图书</w:t>
      </w:r>
      <w:proofErr w:type="gramStart"/>
      <w:r w:rsidRPr="00C83F39">
        <w:rPr>
          <w:rFonts w:ascii="仿宋_GB2312" w:eastAsia="仿宋_GB2312" w:hAnsi="微软雅黑" w:cs="宋体" w:hint="eastAsia"/>
          <w:color w:val="000000" w:themeColor="text1"/>
          <w:kern w:val="0"/>
          <w:sz w:val="28"/>
          <w:szCs w:val="28"/>
        </w:rPr>
        <w:t>档案学类各</w:t>
      </w:r>
      <w:proofErr w:type="gramEnd"/>
      <w:r w:rsidRPr="00C83F39">
        <w:rPr>
          <w:rFonts w:ascii="仿宋_GB2312" w:eastAsia="仿宋_GB2312" w:hAnsi="微软雅黑" w:cs="宋体" w:hint="eastAsia"/>
          <w:color w:val="000000" w:themeColor="text1"/>
          <w:kern w:val="0"/>
          <w:sz w:val="28"/>
          <w:szCs w:val="28"/>
        </w:rPr>
        <w:t>专业。不能准确在显示器上识别红、黄、绿、兰、紫各颜色中任何一种颜色的数码、字母者不能录取到计算机科学与技术等专业。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lastRenderedPageBreak/>
        <w:t xml:space="preserve">　　4、裸眼视力任何一眼低于5.0者，不能录取的专业：飞行技术、航海技术、消防工程、刑事科学技术、侦察。专科专业：海洋船舶驾驶及与以上专业相同或相近专业（如民航空中交通管制）。</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5、裸眼视力任何一眼低于4.8者，不能录取的专业：轮机工程、运动训练、民族传统体育。专科专业：烹饪与营养、烹饪工艺等。</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6、乙型肝炎表面抗原携带者不能录取的专业：学前教育、航海技术、飞行技术等。专科专业：面点工艺、西餐工艺、烹饪与营养、烹饪工艺、食品科学与工程等。</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w:t>
      </w:r>
      <w:r w:rsidRPr="00C83F39">
        <w:rPr>
          <w:rFonts w:ascii="仿宋_GB2312" w:eastAsia="仿宋_GB2312" w:hAnsi="微软雅黑" w:cs="宋体" w:hint="eastAsia"/>
          <w:color w:val="000000" w:themeColor="text1"/>
          <w:kern w:val="0"/>
          <w:sz w:val="28"/>
          <w:szCs w:val="28"/>
        </w:rPr>
        <w:t xml:space="preserve">　　三、患有下列疾病不宜就读的专业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1、主要脏器：肺、肝、肾、脾、胃肠等动过较大手术，功能恢复良好，或曾患有心肌炎、胃或十二指肠溃疡、慢性支气管炎、风湿性关节炎等病史，甲状腺机能亢进已治愈一年的，不宜就读地矿类、水利类、交通运输类、能源动力类、公安学类、体育学类、海洋科学类、大气科学类、水产类、测绘类、海洋工程类、林业工程类、武器类、森林资源类、环境科学类、环境生态类、旅游管理类、草业科学类各专业，及土木工程、消防工程、农业水利工程、农学、法医学、水土保持与荒漠化防治、动物科学各专业。专科专业不宜就读烹饪工艺、西餐工艺、面点工艺、烹饪与营养、表演、舞蹈学、雕塑、考古学、地质学、建筑工程、交通土建工程、工业设备安装工程、铁道与桥梁工程、公路与城市道路工程、公路与桥梁工程、铁道工程、工业与民用建筑工程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2、先天性心脏病经手术治愈，或房室间隔缺损分流量少，动脉导管未闭返流血量少，经二级以上医院专科检查确定无需手术者不宜就读的专业同第三部分第一条。</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lastRenderedPageBreak/>
        <w:t xml:space="preserve">　　3、肢体残疾（不继续恶化），不宜就读的专业同第三部分第一条。</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4、屈光不正（近视眼或远视眼，下同）任何一眼矫正到4.8镜片度数大于400度的，不宜就读海洋技术、海洋科学、测控技术与仪器、核工程与核技术、生物医学工程、服装设计与工程、飞行器制造工程。专科专业：与以上相同或相近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5、任何一眼矫正到4.8镜片度数大于800度的，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6、一眼失明另一眼矫正到4.8镜片度数大于400度的，不宜就读工学、农学、医学、法学各专业及应用物理学、应用化学、生物技术、地质学、生态学、环境科学、海洋科学、海洋技术、生物科学、应用心理学等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7、两耳听力均在3米以内，或</w:t>
      </w:r>
      <w:proofErr w:type="gramStart"/>
      <w:r w:rsidRPr="00C83F39">
        <w:rPr>
          <w:rFonts w:ascii="仿宋_GB2312" w:eastAsia="仿宋_GB2312" w:hAnsi="微软雅黑" w:cs="宋体" w:hint="eastAsia"/>
          <w:color w:val="000000" w:themeColor="text1"/>
          <w:kern w:val="0"/>
          <w:sz w:val="28"/>
          <w:szCs w:val="28"/>
        </w:rPr>
        <w:t>一</w:t>
      </w:r>
      <w:proofErr w:type="gramEnd"/>
      <w:r w:rsidRPr="00C83F39">
        <w:rPr>
          <w:rFonts w:ascii="仿宋_GB2312" w:eastAsia="仿宋_GB2312" w:hAnsi="微软雅黑" w:cs="宋体" w:hint="eastAsia"/>
          <w:color w:val="000000" w:themeColor="text1"/>
          <w:kern w:val="0"/>
          <w:sz w:val="28"/>
          <w:szCs w:val="28"/>
        </w:rPr>
        <w:t>耳听力在5米另一耳全聋的，不宜就读法学各专业、外国语言文学各专业以及外交学、新闻学、侦察学、学前教育、音乐学、录音艺术、土木工程、交通运输、动物科学、动物医学各专业、医学各专业。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8、嗅觉迟钝、口吃、步态异常、驼背，面部疤痕、血管瘤、黑色素痣、白癜风的，不宜就读教育学类、</w:t>
      </w:r>
      <w:proofErr w:type="gramStart"/>
      <w:r w:rsidRPr="00C83F39">
        <w:rPr>
          <w:rFonts w:ascii="仿宋_GB2312" w:eastAsia="仿宋_GB2312" w:hAnsi="微软雅黑" w:cs="宋体" w:hint="eastAsia"/>
          <w:color w:val="000000" w:themeColor="text1"/>
          <w:kern w:val="0"/>
          <w:sz w:val="28"/>
          <w:szCs w:val="28"/>
        </w:rPr>
        <w:t>公安学类各</w:t>
      </w:r>
      <w:proofErr w:type="gramEnd"/>
      <w:r w:rsidRPr="00C83F39">
        <w:rPr>
          <w:rFonts w:ascii="仿宋_GB2312" w:eastAsia="仿宋_GB2312" w:hAnsi="微软雅黑" w:cs="宋体" w:hint="eastAsia"/>
          <w:color w:val="000000" w:themeColor="text1"/>
          <w:kern w:val="0"/>
          <w:sz w:val="28"/>
          <w:szCs w:val="28"/>
        </w:rPr>
        <w:t>专业以及外交学、法学、新闻学、音乐表演、表演各专业。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lastRenderedPageBreak/>
        <w:t xml:space="preserve">　　9、斜视、嗅觉迟钝、口吃不宜就读医学类专业。</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此部分内容供考生在报考专业志愿时参考。学校不得以此为依据，拒绝录取达到相关要求的考生。</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四、其他</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1、未列入专业目录或经教育部批准有权自定新的学科专业，学校招生时可根据专业性质、特点，提出学习本专业对身体素质、生理条件的要求，并在招生章程中明确刊登，做好咨询解释工作。</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2、公安类普通高等学校招生</w:t>
      </w:r>
      <w:proofErr w:type="gramStart"/>
      <w:r w:rsidRPr="00C83F39">
        <w:rPr>
          <w:rFonts w:ascii="仿宋_GB2312" w:eastAsia="仿宋_GB2312" w:hAnsi="微软雅黑" w:cs="宋体" w:hint="eastAsia"/>
          <w:color w:val="000000" w:themeColor="text1"/>
          <w:kern w:val="0"/>
          <w:sz w:val="28"/>
          <w:szCs w:val="28"/>
        </w:rPr>
        <w:t>体检按公政治</w:t>
      </w:r>
      <w:proofErr w:type="gramEnd"/>
      <w:r w:rsidRPr="00C83F39">
        <w:rPr>
          <w:rFonts w:ascii="仿宋_GB2312" w:eastAsia="仿宋_GB2312" w:hAnsi="微软雅黑" w:cs="宋体" w:hint="eastAsia"/>
          <w:color w:val="000000" w:themeColor="text1"/>
          <w:kern w:val="0"/>
          <w:sz w:val="28"/>
          <w:szCs w:val="28"/>
        </w:rPr>
        <w:t>[2000]137号文件执行。</w:t>
      </w:r>
    </w:p>
    <w:p w:rsidR="00C83F39" w:rsidRPr="00C83F39" w:rsidRDefault="00C83F39" w:rsidP="00C83F39">
      <w:pPr>
        <w:widowControl/>
        <w:shd w:val="clear" w:color="auto" w:fill="FFFFFF"/>
        <w:spacing w:before="100" w:beforeAutospacing="1" w:after="100" w:afterAutospacing="1" w:line="540" w:lineRule="exact"/>
        <w:contextualSpacing/>
        <w:jc w:val="left"/>
        <w:rPr>
          <w:rFonts w:ascii="仿宋_GB2312" w:eastAsia="仿宋_GB2312" w:hAnsi="微软雅黑" w:cs="宋体" w:hint="eastAsia"/>
          <w:color w:val="000000" w:themeColor="text1"/>
          <w:kern w:val="0"/>
          <w:sz w:val="28"/>
          <w:szCs w:val="28"/>
        </w:rPr>
      </w:pPr>
      <w:r w:rsidRPr="00C83F39">
        <w:rPr>
          <w:rFonts w:ascii="仿宋_GB2312" w:eastAsia="仿宋_GB2312" w:hAnsi="微软雅黑" w:cs="宋体" w:hint="eastAsia"/>
          <w:color w:val="000000" w:themeColor="text1"/>
          <w:kern w:val="0"/>
          <w:sz w:val="28"/>
          <w:szCs w:val="28"/>
        </w:rPr>
        <w:t xml:space="preserve">　　3、中国人民解放军院校招收学员体格检查按[1997]后联字2号文件执行。</w:t>
      </w:r>
    </w:p>
    <w:p w:rsidR="008C2CA7" w:rsidRPr="00C83F39" w:rsidRDefault="008C2CA7" w:rsidP="00C83F39">
      <w:pPr>
        <w:spacing w:line="540" w:lineRule="exact"/>
        <w:contextualSpacing/>
        <w:rPr>
          <w:rFonts w:ascii="仿宋_GB2312" w:eastAsia="仿宋_GB2312" w:hint="eastAsia"/>
          <w:color w:val="000000" w:themeColor="text1"/>
          <w:sz w:val="28"/>
          <w:szCs w:val="28"/>
        </w:rPr>
      </w:pPr>
    </w:p>
    <w:sectPr w:rsidR="008C2CA7" w:rsidRPr="00C83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39"/>
    <w:rsid w:val="008C2CA7"/>
    <w:rsid w:val="00C8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B83CD-D7FB-47B0-AB27-5101A4A1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C83F3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83F39"/>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554">
      <w:bodyDiv w:val="1"/>
      <w:marLeft w:val="0"/>
      <w:marRight w:val="0"/>
      <w:marTop w:val="0"/>
      <w:marBottom w:val="0"/>
      <w:divBdr>
        <w:top w:val="none" w:sz="0" w:space="0" w:color="auto"/>
        <w:left w:val="none" w:sz="0" w:space="0" w:color="auto"/>
        <w:bottom w:val="none" w:sz="0" w:space="0" w:color="auto"/>
        <w:right w:val="none" w:sz="0" w:space="0" w:color="auto"/>
      </w:divBdr>
      <w:divsChild>
        <w:div w:id="1666783511">
          <w:marLeft w:val="0"/>
          <w:marRight w:val="0"/>
          <w:marTop w:val="0"/>
          <w:marBottom w:val="0"/>
          <w:divBdr>
            <w:top w:val="none" w:sz="0" w:space="0" w:color="auto"/>
            <w:left w:val="none" w:sz="0" w:space="0" w:color="auto"/>
            <w:bottom w:val="none" w:sz="0" w:space="0" w:color="auto"/>
            <w:right w:val="none" w:sz="0" w:space="0" w:color="auto"/>
          </w:divBdr>
          <w:divsChild>
            <w:div w:id="367416545">
              <w:marLeft w:val="0"/>
              <w:marRight w:val="0"/>
              <w:marTop w:val="0"/>
              <w:marBottom w:val="0"/>
              <w:divBdr>
                <w:top w:val="none" w:sz="0" w:space="0" w:color="auto"/>
                <w:left w:val="none" w:sz="0" w:space="0" w:color="auto"/>
                <w:bottom w:val="none" w:sz="0" w:space="0" w:color="auto"/>
                <w:right w:val="none" w:sz="0" w:space="0" w:color="auto"/>
              </w:divBdr>
              <w:divsChild>
                <w:div w:id="434447727">
                  <w:marLeft w:val="0"/>
                  <w:marRight w:val="0"/>
                  <w:marTop w:val="0"/>
                  <w:marBottom w:val="0"/>
                  <w:divBdr>
                    <w:top w:val="single" w:sz="6" w:space="31" w:color="BCBCBC"/>
                    <w:left w:val="single" w:sz="6" w:space="31" w:color="BCBCBC"/>
                    <w:bottom w:val="single" w:sz="6" w:space="15" w:color="BCBCBC"/>
                    <w:right w:val="single" w:sz="6" w:space="31" w:color="BCBCBC"/>
                  </w:divBdr>
                  <w:divsChild>
                    <w:div w:id="193201850">
                      <w:marLeft w:val="0"/>
                      <w:marRight w:val="0"/>
                      <w:marTop w:val="0"/>
                      <w:marBottom w:val="0"/>
                      <w:divBdr>
                        <w:top w:val="none" w:sz="0" w:space="0" w:color="auto"/>
                        <w:left w:val="none" w:sz="0" w:space="0" w:color="auto"/>
                        <w:bottom w:val="none" w:sz="0" w:space="0" w:color="auto"/>
                        <w:right w:val="none" w:sz="0" w:space="0" w:color="auto"/>
                      </w:divBdr>
                      <w:divsChild>
                        <w:div w:id="2039534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ZSY-YZB</dc:creator>
  <cp:keywords/>
  <dc:description/>
  <cp:lastModifiedBy>ZSY-YZB</cp:lastModifiedBy>
  <cp:revision>1</cp:revision>
  <dcterms:created xsi:type="dcterms:W3CDTF">2019-10-17T03:25:00Z</dcterms:created>
  <dcterms:modified xsi:type="dcterms:W3CDTF">2019-10-17T03:27:00Z</dcterms:modified>
</cp:coreProperties>
</file>